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F3A13" w14:textId="6C4195EE" w:rsidR="00EE7D31" w:rsidRPr="00EE7D31" w:rsidRDefault="00274AA8" w:rsidP="00E552A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E552A6">
        <w:rPr>
          <w:rFonts w:ascii="Arial" w:hAnsi="Arial" w:cs="Arial"/>
          <w:b/>
          <w:sz w:val="32"/>
          <w:szCs w:val="32"/>
        </w:rPr>
        <w:t>31</w:t>
      </w:r>
      <w:r w:rsidR="00EE7D31" w:rsidRPr="00EE7D31">
        <w:rPr>
          <w:rFonts w:ascii="Arial" w:hAnsi="Arial" w:cs="Arial"/>
          <w:b/>
          <w:sz w:val="32"/>
          <w:szCs w:val="32"/>
        </w:rPr>
        <w:t>.</w:t>
      </w:r>
      <w:r w:rsidR="00E552A6">
        <w:rPr>
          <w:rFonts w:ascii="Arial" w:hAnsi="Arial" w:cs="Arial"/>
          <w:b/>
          <w:sz w:val="32"/>
          <w:szCs w:val="32"/>
        </w:rPr>
        <w:t>10</w:t>
      </w:r>
      <w:r w:rsidR="00EE7D31" w:rsidRPr="00EE7D31">
        <w:rPr>
          <w:rFonts w:ascii="Arial" w:hAnsi="Arial" w:cs="Arial"/>
          <w:b/>
          <w:sz w:val="32"/>
          <w:szCs w:val="32"/>
        </w:rPr>
        <w:t>.2022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EE7D31" w:rsidRPr="00EE7D31">
        <w:rPr>
          <w:rFonts w:ascii="Arial" w:hAnsi="Arial" w:cs="Arial"/>
          <w:b/>
          <w:sz w:val="32"/>
          <w:szCs w:val="32"/>
        </w:rPr>
        <w:t xml:space="preserve">Г. № </w:t>
      </w:r>
      <w:r w:rsidR="00E552A6">
        <w:rPr>
          <w:rFonts w:ascii="Arial" w:hAnsi="Arial" w:cs="Arial"/>
          <w:b/>
          <w:sz w:val="32"/>
          <w:szCs w:val="32"/>
        </w:rPr>
        <w:t>62</w:t>
      </w:r>
    </w:p>
    <w:p w14:paraId="5253EE40" w14:textId="77777777" w:rsidR="00EE7D31" w:rsidRPr="00EE7D31" w:rsidRDefault="00EE7D31" w:rsidP="00E552A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E7D31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78E7F71F" w14:textId="77777777" w:rsidR="00EE7D31" w:rsidRPr="00EE7D31" w:rsidRDefault="00EE7D31" w:rsidP="00E552A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E7D31">
        <w:rPr>
          <w:rFonts w:ascii="Arial" w:hAnsi="Arial" w:cs="Arial"/>
          <w:b/>
          <w:sz w:val="32"/>
          <w:szCs w:val="32"/>
        </w:rPr>
        <w:t>ИРКУТСКАЯ ОБЛАСТЬ</w:t>
      </w:r>
    </w:p>
    <w:p w14:paraId="76005359" w14:textId="77777777" w:rsidR="00EE7D31" w:rsidRPr="00EE7D31" w:rsidRDefault="00EE7D31" w:rsidP="00E552A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E7D31">
        <w:rPr>
          <w:rFonts w:ascii="Arial" w:hAnsi="Arial" w:cs="Arial"/>
          <w:b/>
          <w:sz w:val="32"/>
          <w:szCs w:val="32"/>
        </w:rPr>
        <w:t>БАЛАГАНСКИЙ РАЙОН</w:t>
      </w:r>
    </w:p>
    <w:p w14:paraId="058A7D8A" w14:textId="1FB97C57" w:rsidR="00EE7D31" w:rsidRPr="00EE7D31" w:rsidRDefault="00941367" w:rsidP="00EE7D3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E7D31" w:rsidRPr="00EE7D31">
        <w:rPr>
          <w:rFonts w:ascii="Arial" w:hAnsi="Arial" w:cs="Arial"/>
          <w:b/>
          <w:sz w:val="32"/>
          <w:szCs w:val="32"/>
        </w:rPr>
        <w:t xml:space="preserve"> МУНИЦИПАЛЬНОЕ ОБРАЗОВАНИЕ</w:t>
      </w:r>
    </w:p>
    <w:p w14:paraId="2CFEC285" w14:textId="77777777" w:rsidR="00EE7D31" w:rsidRPr="00EE7D31" w:rsidRDefault="00EE7D31" w:rsidP="00EE7D3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E7D31">
        <w:rPr>
          <w:rFonts w:ascii="Arial" w:hAnsi="Arial" w:cs="Arial"/>
          <w:b/>
          <w:sz w:val="32"/>
          <w:szCs w:val="32"/>
        </w:rPr>
        <w:t>АДМИНИСТРАЦИЯ</w:t>
      </w:r>
    </w:p>
    <w:p w14:paraId="2B028107" w14:textId="77777777" w:rsidR="00274AA8" w:rsidRDefault="00274AA8" w:rsidP="00274AA8">
      <w:pPr>
        <w:pStyle w:val="aa"/>
        <w:jc w:val="center"/>
        <w:rPr>
          <w:rFonts w:ascii="Arial" w:hAnsi="Arial" w:cs="Arial"/>
          <w:b/>
          <w:sz w:val="32"/>
          <w:szCs w:val="32"/>
        </w:rPr>
      </w:pPr>
    </w:p>
    <w:p w14:paraId="7626212A" w14:textId="278817B7" w:rsidR="00EE7D31" w:rsidRPr="00274AA8" w:rsidRDefault="00EE7D31" w:rsidP="00274AA8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74AA8">
        <w:rPr>
          <w:rFonts w:ascii="Arial" w:hAnsi="Arial" w:cs="Arial"/>
          <w:b/>
          <w:sz w:val="32"/>
          <w:szCs w:val="32"/>
        </w:rPr>
        <w:t>ПОСТАНОВЛЕНИЕ</w:t>
      </w:r>
    </w:p>
    <w:p w14:paraId="2FD33AC0" w14:textId="77777777" w:rsidR="00EE7D31" w:rsidRPr="00274AA8" w:rsidRDefault="00EE7D31" w:rsidP="00274AA8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74AA8">
        <w:rPr>
          <w:rFonts w:ascii="Arial" w:hAnsi="Arial" w:cs="Arial"/>
          <w:b/>
          <w:sz w:val="32"/>
          <w:szCs w:val="32"/>
        </w:rPr>
        <w:t>О ПОРЯДКЕ РАЗРАБОТКИ И УТВЕРЖДЕНИЯ АДМИНИСТРАТИВНЫХ РЕГЛАМЕНТОВ</w:t>
      </w:r>
    </w:p>
    <w:p w14:paraId="5581A034" w14:textId="77777777" w:rsidR="00EE7D31" w:rsidRPr="00274AA8" w:rsidRDefault="00EE7D31" w:rsidP="00274AA8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74AA8">
        <w:rPr>
          <w:rFonts w:ascii="Arial" w:hAnsi="Arial" w:cs="Arial"/>
          <w:b/>
          <w:sz w:val="32"/>
          <w:szCs w:val="32"/>
        </w:rPr>
        <w:t>ПРЕДОСТАВЛЕНИЯ МУНИЦИПАЛЬНЫХ УСЛУГ</w:t>
      </w:r>
    </w:p>
    <w:p w14:paraId="68EBDD87" w14:textId="77777777" w:rsidR="00EE7D31" w:rsidRPr="00274AA8" w:rsidRDefault="00EE7D31" w:rsidP="00274AA8">
      <w:pPr>
        <w:pStyle w:val="aa"/>
        <w:jc w:val="center"/>
        <w:rPr>
          <w:rFonts w:ascii="Arial" w:hAnsi="Arial" w:cs="Arial"/>
          <w:b/>
          <w:sz w:val="32"/>
          <w:szCs w:val="32"/>
        </w:rPr>
      </w:pPr>
    </w:p>
    <w:p w14:paraId="3B9E80CD" w14:textId="36DA9D91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В соответствии с частью 15 статьи 13 Федерального закона от 27 июля 2010 года № 210-ФЗ «Об организации предоставления государственных и муниципальных услуг», руководствуясь Уставом </w:t>
      </w:r>
      <w:r w:rsidR="00941367">
        <w:rPr>
          <w:rFonts w:ascii="Arial" w:hAnsi="Arial" w:cs="Arial"/>
          <w:sz w:val="24"/>
          <w:szCs w:val="24"/>
        </w:rPr>
        <w:t>Заславского</w:t>
      </w:r>
      <w:r w:rsidRPr="00EE7D31">
        <w:rPr>
          <w:rFonts w:ascii="Arial" w:hAnsi="Arial" w:cs="Arial"/>
          <w:sz w:val="24"/>
          <w:szCs w:val="24"/>
        </w:rPr>
        <w:t xml:space="preserve"> муниципального образования, администрация </w:t>
      </w:r>
      <w:r w:rsidR="00356D86">
        <w:rPr>
          <w:rFonts w:ascii="Arial" w:hAnsi="Arial" w:cs="Arial"/>
          <w:sz w:val="24"/>
          <w:szCs w:val="24"/>
        </w:rPr>
        <w:t>Заславского</w:t>
      </w:r>
      <w:r w:rsidRPr="00EE7D31">
        <w:rPr>
          <w:rFonts w:ascii="Arial" w:hAnsi="Arial" w:cs="Arial"/>
          <w:sz w:val="24"/>
          <w:szCs w:val="24"/>
        </w:rPr>
        <w:t xml:space="preserve"> муниципального образования </w:t>
      </w:r>
    </w:p>
    <w:p w14:paraId="4ABFFC82" w14:textId="77777777" w:rsidR="00EE7D31" w:rsidRPr="00274AA8" w:rsidRDefault="00EE7D31" w:rsidP="00EE7D31">
      <w:pPr>
        <w:spacing w:after="0" w:line="240" w:lineRule="auto"/>
        <w:ind w:firstLine="709"/>
        <w:rPr>
          <w:rFonts w:ascii="Arial" w:hAnsi="Arial" w:cs="Arial"/>
          <w:sz w:val="30"/>
          <w:szCs w:val="30"/>
        </w:rPr>
      </w:pPr>
    </w:p>
    <w:p w14:paraId="4246DE5E" w14:textId="77777777" w:rsidR="00EE7D31" w:rsidRPr="00274AA8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274AA8">
        <w:rPr>
          <w:rFonts w:ascii="Arial" w:hAnsi="Arial" w:cs="Arial"/>
          <w:b/>
          <w:sz w:val="30"/>
          <w:szCs w:val="30"/>
        </w:rPr>
        <w:t>ПОСТАНОВЛЯЕТ:</w:t>
      </w:r>
    </w:p>
    <w:p w14:paraId="33CD9F81" w14:textId="77777777" w:rsidR="00EE7D31" w:rsidRPr="00274AA8" w:rsidRDefault="00EE7D31" w:rsidP="00EE7D31">
      <w:pPr>
        <w:spacing w:after="0" w:line="240" w:lineRule="auto"/>
        <w:ind w:firstLine="709"/>
        <w:rPr>
          <w:rFonts w:ascii="Arial" w:hAnsi="Arial" w:cs="Arial"/>
          <w:sz w:val="30"/>
          <w:szCs w:val="30"/>
        </w:rPr>
      </w:pPr>
    </w:p>
    <w:p w14:paraId="726CEC28" w14:textId="1CC474BD" w:rsid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1. Утвердить Порядок разработки и утверждения административных регламентов предоставления муниципальных услуг (прилагается).</w:t>
      </w:r>
    </w:p>
    <w:p w14:paraId="37BF348D" w14:textId="326A2F7A" w:rsidR="00941367" w:rsidRPr="00EE7D31" w:rsidRDefault="00941367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2B026B">
        <w:rPr>
          <w:rFonts w:ascii="Arial" w:hAnsi="Arial" w:cs="Arial"/>
          <w:sz w:val="24"/>
          <w:szCs w:val="24"/>
        </w:rPr>
        <w:t xml:space="preserve">Считать утратившим силу постановление </w:t>
      </w:r>
      <w:r w:rsidR="00093925">
        <w:rPr>
          <w:rFonts w:ascii="Arial" w:hAnsi="Arial" w:cs="Arial"/>
          <w:sz w:val="24"/>
          <w:szCs w:val="24"/>
        </w:rPr>
        <w:t>Администрации Заславского муниципального образования от 26.12.2011г. № 62 «Об утверждении Порядка разработки, утверждения и изменения административных регламентов предоставления муниципальных услуг».</w:t>
      </w:r>
    </w:p>
    <w:p w14:paraId="57ACA1A2" w14:textId="2FE0CE31" w:rsidR="00EE7D31" w:rsidRPr="00EE7D31" w:rsidRDefault="00093925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EE7D31" w:rsidRPr="00EE7D31">
        <w:rPr>
          <w:rFonts w:ascii="Arial" w:hAnsi="Arial" w:cs="Arial"/>
          <w:sz w:val="24"/>
          <w:szCs w:val="24"/>
        </w:rPr>
        <w:t>. Настоящее постановление вступает в силу после дня его официального опубликования.</w:t>
      </w:r>
    </w:p>
    <w:p w14:paraId="14C19B4C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626F651C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6686CD58" w14:textId="57C56303" w:rsidR="00EE7D31" w:rsidRPr="00EE7D31" w:rsidRDefault="00093925" w:rsidP="00EE7D3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EE7D31" w:rsidRPr="00EE7D31">
        <w:rPr>
          <w:rFonts w:ascii="Arial" w:hAnsi="Arial" w:cs="Arial"/>
          <w:sz w:val="24"/>
          <w:szCs w:val="24"/>
        </w:rPr>
        <w:t xml:space="preserve"> администрации </w:t>
      </w:r>
      <w:r>
        <w:rPr>
          <w:rFonts w:ascii="Arial" w:hAnsi="Arial" w:cs="Arial"/>
          <w:sz w:val="24"/>
          <w:szCs w:val="24"/>
        </w:rPr>
        <w:t>Заславского муниципального образования</w:t>
      </w:r>
    </w:p>
    <w:p w14:paraId="5C809191" w14:textId="59A07961" w:rsidR="00EE7D31" w:rsidRPr="00EE7D31" w:rsidRDefault="00093925" w:rsidP="00EE7D3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274A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</w:t>
      </w:r>
      <w:r w:rsidR="00274AA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14:paraId="1F45CCC6" w14:textId="4008C2AA" w:rsidR="00772186" w:rsidRDefault="00772186" w:rsidP="00274AA8">
      <w:pPr>
        <w:pStyle w:val="aa"/>
        <w:rPr>
          <w:rFonts w:ascii="Arial" w:hAnsi="Arial" w:cs="Arial"/>
          <w:sz w:val="24"/>
          <w:szCs w:val="24"/>
        </w:rPr>
      </w:pPr>
    </w:p>
    <w:p w14:paraId="2B20BCAA" w14:textId="77777777" w:rsidR="00274AA8" w:rsidRPr="00274AA8" w:rsidRDefault="00274AA8" w:rsidP="00274AA8">
      <w:pPr>
        <w:pStyle w:val="aa"/>
        <w:rPr>
          <w:rFonts w:ascii="Arial" w:hAnsi="Arial" w:cs="Arial"/>
          <w:sz w:val="24"/>
          <w:szCs w:val="24"/>
        </w:rPr>
      </w:pPr>
    </w:p>
    <w:p w14:paraId="53CD806D" w14:textId="77777777" w:rsidR="00EE7D31" w:rsidRPr="00EE7D31" w:rsidRDefault="00EE7D31" w:rsidP="00274AA8">
      <w:pPr>
        <w:pStyle w:val="aa"/>
        <w:jc w:val="right"/>
        <w:rPr>
          <w:rFonts w:ascii="Courier New" w:hAnsi="Courier New" w:cs="Courier New"/>
        </w:rPr>
      </w:pPr>
      <w:r w:rsidRPr="00EE7D31">
        <w:rPr>
          <w:rFonts w:ascii="Courier New" w:hAnsi="Courier New" w:cs="Courier New"/>
        </w:rPr>
        <w:t>УТВЕРЖДЕН</w:t>
      </w:r>
    </w:p>
    <w:p w14:paraId="0DC4ADCB" w14:textId="725D73B6" w:rsidR="00EE7D31" w:rsidRDefault="00274AA8" w:rsidP="00EE7D31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постановлением администрации</w:t>
      </w:r>
    </w:p>
    <w:p w14:paraId="4D4BF034" w14:textId="64DEF841" w:rsidR="00EE7D31" w:rsidRPr="00EE7D31" w:rsidRDefault="00356D86" w:rsidP="00EE7D31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</w:t>
      </w:r>
      <w:r w:rsidR="00EE7D31" w:rsidRPr="00EE7D31">
        <w:rPr>
          <w:rFonts w:ascii="Courier New" w:hAnsi="Courier New" w:cs="Courier New"/>
        </w:rPr>
        <w:t xml:space="preserve"> муниципального образования</w:t>
      </w:r>
    </w:p>
    <w:p w14:paraId="754AE237" w14:textId="0873C431" w:rsidR="00EE7D31" w:rsidRPr="00EE7D31" w:rsidRDefault="00EE7D31" w:rsidP="00EE7D31">
      <w:pPr>
        <w:spacing w:after="0" w:line="240" w:lineRule="auto"/>
        <w:jc w:val="right"/>
        <w:rPr>
          <w:rFonts w:ascii="Courier New" w:hAnsi="Courier New" w:cs="Courier New"/>
        </w:rPr>
      </w:pPr>
      <w:r w:rsidRPr="00EE7D31">
        <w:rPr>
          <w:rFonts w:ascii="Courier New" w:hAnsi="Courier New" w:cs="Courier New"/>
        </w:rPr>
        <w:t xml:space="preserve">от </w:t>
      </w:r>
      <w:r w:rsidR="00E552A6">
        <w:rPr>
          <w:rFonts w:ascii="Courier New" w:hAnsi="Courier New" w:cs="Courier New"/>
        </w:rPr>
        <w:t>31</w:t>
      </w:r>
      <w:r w:rsidR="00772186">
        <w:rPr>
          <w:rFonts w:ascii="Courier New" w:hAnsi="Courier New" w:cs="Courier New"/>
        </w:rPr>
        <w:t>.</w:t>
      </w:r>
      <w:r w:rsidR="00E552A6">
        <w:rPr>
          <w:rFonts w:ascii="Courier New" w:hAnsi="Courier New" w:cs="Courier New"/>
        </w:rPr>
        <w:t>10</w:t>
      </w:r>
      <w:r w:rsidR="00772186">
        <w:rPr>
          <w:rFonts w:ascii="Courier New" w:hAnsi="Courier New" w:cs="Courier New"/>
        </w:rPr>
        <w:t>.2022</w:t>
      </w:r>
      <w:r w:rsidRPr="00EE7D31">
        <w:rPr>
          <w:rFonts w:ascii="Courier New" w:hAnsi="Courier New" w:cs="Courier New"/>
        </w:rPr>
        <w:t xml:space="preserve"> № </w:t>
      </w:r>
      <w:r w:rsidR="00E552A6">
        <w:rPr>
          <w:rFonts w:ascii="Courier New" w:hAnsi="Courier New" w:cs="Courier New"/>
        </w:rPr>
        <w:t>62</w:t>
      </w:r>
    </w:p>
    <w:p w14:paraId="14AB172C" w14:textId="7C5D6ACE" w:rsidR="00EE7D31" w:rsidRPr="00274AA8" w:rsidRDefault="00EE7D31" w:rsidP="00274AA8">
      <w:pPr>
        <w:pStyle w:val="aa"/>
        <w:rPr>
          <w:rFonts w:ascii="Arial" w:hAnsi="Arial" w:cs="Arial"/>
          <w:sz w:val="24"/>
          <w:szCs w:val="24"/>
        </w:rPr>
      </w:pPr>
    </w:p>
    <w:p w14:paraId="02A49F7F" w14:textId="77777777" w:rsidR="00EE7D31" w:rsidRPr="00EE7D31" w:rsidRDefault="00EE7D31" w:rsidP="00EE7D3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E7D31">
        <w:rPr>
          <w:rFonts w:ascii="Arial" w:hAnsi="Arial" w:cs="Arial"/>
          <w:b/>
          <w:sz w:val="32"/>
          <w:szCs w:val="32"/>
        </w:rPr>
        <w:t>ПОРЯДОК</w:t>
      </w:r>
    </w:p>
    <w:p w14:paraId="00877A92" w14:textId="77777777" w:rsidR="00EE7D31" w:rsidRPr="00EE7D31" w:rsidRDefault="00EE7D31" w:rsidP="00EE7D3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E7D31">
        <w:rPr>
          <w:rFonts w:ascii="Arial" w:hAnsi="Arial" w:cs="Arial"/>
          <w:b/>
          <w:sz w:val="32"/>
          <w:szCs w:val="32"/>
        </w:rPr>
        <w:t>РАЗРАБОТКИ И УТВЕРЖДЕНИЯ</w:t>
      </w:r>
    </w:p>
    <w:p w14:paraId="6875E5B1" w14:textId="77777777" w:rsidR="00EE7D31" w:rsidRPr="00EE7D31" w:rsidRDefault="00EE7D31" w:rsidP="00EE7D3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E7D31">
        <w:rPr>
          <w:rFonts w:ascii="Arial" w:hAnsi="Arial" w:cs="Arial"/>
          <w:b/>
          <w:sz w:val="32"/>
          <w:szCs w:val="32"/>
        </w:rPr>
        <w:t>АДМИНИСТРАТИВНЫХ РЕГЛАМЕНТОВ</w:t>
      </w:r>
    </w:p>
    <w:p w14:paraId="0DF9A00C" w14:textId="77777777" w:rsidR="00EE7D31" w:rsidRPr="00EE7D31" w:rsidRDefault="00EE7D31" w:rsidP="00EE7D3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E7D31">
        <w:rPr>
          <w:rFonts w:ascii="Arial" w:hAnsi="Arial" w:cs="Arial"/>
          <w:b/>
          <w:sz w:val="32"/>
          <w:szCs w:val="32"/>
        </w:rPr>
        <w:t>ПРЕДОСТАВЛЕНИЯ МУНИЦИПАЛЬНЫХ УСЛУГ</w:t>
      </w:r>
    </w:p>
    <w:p w14:paraId="3C7DB08B" w14:textId="77777777" w:rsidR="00EE7D31" w:rsidRPr="00274AA8" w:rsidRDefault="00EE7D31" w:rsidP="00274AA8">
      <w:pPr>
        <w:pStyle w:val="aa"/>
        <w:rPr>
          <w:rFonts w:ascii="Arial" w:hAnsi="Arial" w:cs="Arial"/>
          <w:sz w:val="24"/>
          <w:szCs w:val="24"/>
        </w:rPr>
      </w:pPr>
    </w:p>
    <w:p w14:paraId="11784785" w14:textId="30D4E13E" w:rsidR="00EE7D31" w:rsidRPr="00EE7D31" w:rsidRDefault="00EE7D31" w:rsidP="00274AA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Глава 1. Общие положения</w:t>
      </w:r>
    </w:p>
    <w:p w14:paraId="4E5C67F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1. Настоящий Порядок определяет порядок разработки и утверждения административных регламентов предоставления муниципальных услуг (далее – административный регламент), а также проектов нормативных правовых актов, </w:t>
      </w:r>
      <w:r w:rsidRPr="00EE7D31">
        <w:rPr>
          <w:rFonts w:ascii="Arial" w:hAnsi="Arial" w:cs="Arial"/>
          <w:sz w:val="24"/>
          <w:szCs w:val="24"/>
        </w:rPr>
        <w:lastRenderedPageBreak/>
        <w:t>утверждающих изменения в ранее изданные административные регламенты (далее – проекты изменений в административные регламенты), а также проектов нормативных правовых актов, признающих административные регламенты утратившими силу (далее – проекты актов об отмене административных регламентов).</w:t>
      </w:r>
    </w:p>
    <w:p w14:paraId="4A0E81B2" w14:textId="2815CDA2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2. Административным регламентом является нормативный правовой акт администрации </w:t>
      </w:r>
      <w:r w:rsidR="00F4477B">
        <w:rPr>
          <w:rFonts w:ascii="Arial" w:hAnsi="Arial" w:cs="Arial"/>
          <w:sz w:val="24"/>
          <w:szCs w:val="24"/>
        </w:rPr>
        <w:t>Заславского</w:t>
      </w:r>
      <w:r w:rsidRPr="00EE7D31">
        <w:rPr>
          <w:rFonts w:ascii="Arial" w:hAnsi="Arial" w:cs="Arial"/>
          <w:sz w:val="24"/>
          <w:szCs w:val="24"/>
        </w:rPr>
        <w:t xml:space="preserve"> муниципального образования (далее – местная администрация), устанавливающий сроки и последовательность административных процедур (действий) местной администрации в процессе предоставления муниципальной услуги в соответствии с требованиями Федерального закона от 27 июля 2010 года № 210-ФЗ «Об организации предоставления государственных и муниципальных услуг» (далее – Федеральный закон № 210-ФЗ).</w:t>
      </w:r>
    </w:p>
    <w:p w14:paraId="29925E43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Административный регламент также устанавливает порядок взаимодействия между должностными лицами местной администрации, между должностными лицами местной администрации и физическими или юридическими лицами, индивидуальными предпринимателями, их уполномоченными представителями (далее – заявители), органами государственной власти, иными органами местного самоуправления, учреждениями и организациями в процессе предоставления муниципальной услуги.)</w:t>
      </w:r>
    </w:p>
    <w:p w14:paraId="6F36E696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3. В целях настоящего Порядка основные понятия используются в следующем значении:</w:t>
      </w:r>
    </w:p>
    <w:p w14:paraId="2838F5D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административная процедура – логически обособленная последовательность действий местной администрации при предоставлении муниципальной услуги и услуг, которые являются необходимыми и обязательными для предоставления муниципальной услуги, имеющая конечный результат и выделяемая в рамках предоставления муниципальной услуги;</w:t>
      </w:r>
    </w:p>
    <w:p w14:paraId="2C3B0701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избыточная административная процедура – последовательность действий, исключение которой из административного процесса не приводит к невыполнению или снижению качества предоставления муниципальной услуги;</w:t>
      </w:r>
    </w:p>
    <w:p w14:paraId="6F886E0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избыточное административное действие – административное действие, исключение которого из административной процедуры позволяет достичь результата административной процедуры;</w:t>
      </w:r>
    </w:p>
    <w:p w14:paraId="5FF2EDDE" w14:textId="0B8FA66F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официальный сайт – сайт местной администрации в информационно-телекоммуникационной сети «Интернет», расположенный по адресу https://</w:t>
      </w:r>
      <w:r w:rsidR="00F4477B">
        <w:rPr>
          <w:rFonts w:ascii="Arial" w:hAnsi="Arial" w:cs="Arial"/>
          <w:sz w:val="24"/>
          <w:szCs w:val="24"/>
        </w:rPr>
        <w:t>заславское</w:t>
      </w:r>
      <w:r w:rsidRPr="00EE7D31">
        <w:rPr>
          <w:rFonts w:ascii="Arial" w:hAnsi="Arial" w:cs="Arial"/>
          <w:sz w:val="24"/>
          <w:szCs w:val="24"/>
        </w:rPr>
        <w:t>.рф/.</w:t>
      </w:r>
    </w:p>
    <w:p w14:paraId="059C555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4. Порядок предоставления муниципальной услуги не может определяться более чем одним административным регламентом.</w:t>
      </w:r>
    </w:p>
    <w:p w14:paraId="5981949C" w14:textId="548A3C2B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5. Административный регламент разрабатывается местной администрацией в соответствии с федеральными законами, нормативными правовыми актами Президента Российской Федерации и Правительства Российской Федерации, законами Иркутской области, иными нормативными правовыми актами Иркутской области, муниципальными правовыми актами </w:t>
      </w:r>
      <w:r w:rsidR="00F4477B">
        <w:rPr>
          <w:rFonts w:ascii="Arial" w:hAnsi="Arial" w:cs="Arial"/>
          <w:sz w:val="24"/>
          <w:szCs w:val="24"/>
        </w:rPr>
        <w:t>Заславского</w:t>
      </w:r>
      <w:r w:rsidRPr="00EE7D31">
        <w:rPr>
          <w:rFonts w:ascii="Arial" w:hAnsi="Arial" w:cs="Arial"/>
          <w:sz w:val="24"/>
          <w:szCs w:val="24"/>
        </w:rPr>
        <w:t xml:space="preserve"> муниципального образования, устанавливающими критерии, сроки и последовательность административных процедур (действий) и (или) принятия решений, а также иные требования к порядку предоставления муниципальных услуг.</w:t>
      </w:r>
    </w:p>
    <w:p w14:paraId="5B2F078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6. При разработке административных регламентов предусматривается оптимизация (повышение качества) предоставления муниципальных услуг, в том числе:</w:t>
      </w:r>
    </w:p>
    <w:p w14:paraId="363FA9B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упорядочение административных процедур (действий);</w:t>
      </w:r>
    </w:p>
    <w:p w14:paraId="435FBB9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устранение избыточных административных процедур (действий);</w:t>
      </w:r>
    </w:p>
    <w:p w14:paraId="4AAD247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lastRenderedPageBreak/>
        <w:t>3)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местной администрации,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(далее – МФЦ) и реализации принципа «одного окна»,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14:paraId="6F5DC0E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Местная администрация может установить в административном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Федерации;</w:t>
      </w:r>
    </w:p>
    <w:p w14:paraId="7ABF250D" w14:textId="7C90875A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5) ответственность должностных лиц местной </w:t>
      </w:r>
      <w:r w:rsidR="00F4477B" w:rsidRPr="00EE7D31">
        <w:rPr>
          <w:rFonts w:ascii="Arial" w:hAnsi="Arial" w:cs="Arial"/>
          <w:sz w:val="24"/>
          <w:szCs w:val="24"/>
        </w:rPr>
        <w:t>администрации, работников</w:t>
      </w:r>
      <w:r w:rsidRPr="00EE7D31">
        <w:rPr>
          <w:rFonts w:ascii="Arial" w:hAnsi="Arial" w:cs="Arial"/>
          <w:sz w:val="24"/>
          <w:szCs w:val="24"/>
        </w:rPr>
        <w:t xml:space="preserve"> МФЦ, работников организаций, предусмотренных частью 11 статьи 16 Федерального закона № 210-ФЗ (в случае наличия возможности предоставления государственной услуги в МФЦ) за несоблюдение ими требований административных регламентов при выполнении административных процедур (действий);</w:t>
      </w:r>
    </w:p>
    <w:p w14:paraId="11FD65BA" w14:textId="05B4690E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6) предоставление муниципал</w:t>
      </w:r>
      <w:r w:rsidR="00274AA8">
        <w:rPr>
          <w:rFonts w:ascii="Arial" w:hAnsi="Arial" w:cs="Arial"/>
          <w:sz w:val="24"/>
          <w:szCs w:val="24"/>
        </w:rPr>
        <w:t>ьной услуги в электронной форме;</w:t>
      </w:r>
    </w:p>
    <w:p w14:paraId="413449BE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0DFDC835" w14:textId="77777777" w:rsidR="00EE7D31" w:rsidRPr="00EE7D31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Глава 2. Требования к административным регламентам</w:t>
      </w:r>
    </w:p>
    <w:p w14:paraId="5BF645FC" w14:textId="77777777" w:rsidR="00EE7D31" w:rsidRPr="00EE7D31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предоставления муниципальных услуг</w:t>
      </w:r>
    </w:p>
    <w:p w14:paraId="11E7BF3F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02A0A08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7. Наименование административного регламента определяется местной администрацией с учетом формулировки, соответствующей редакции положения нормативного правового акта, которым предусмотрена муниципальная услуга.</w:t>
      </w:r>
    </w:p>
    <w:p w14:paraId="673BA10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8. В административный регламент включаются следующие разделы:</w:t>
      </w:r>
    </w:p>
    <w:p w14:paraId="759C7928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общие положения;</w:t>
      </w:r>
    </w:p>
    <w:p w14:paraId="0EE0E38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стандарт предоставления муниципальной услуги;</w:t>
      </w:r>
    </w:p>
    <w:p w14:paraId="648660FA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14:paraId="12433EF9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формы контроля за исполнением административного регламента;</w:t>
      </w:r>
    </w:p>
    <w:p w14:paraId="38D39C5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5) досудебный (внесудебный) порядок обжалования решений и действий (бездействия) местной администрации, работников МФЦ, работников организаций, предусмотренных частью 11 статьи 16 Федерального закона № 210-ФЗ (в случае наличия возможности предоставления государственной услуги в МФЦ), а также их должностных лиц, работников.</w:t>
      </w:r>
    </w:p>
    <w:p w14:paraId="292287A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9. Раздел, касающийся общих положений, состоит из следующих глав:</w:t>
      </w:r>
    </w:p>
    <w:p w14:paraId="2CBC0DA1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предмет регулирования административного регламента;</w:t>
      </w:r>
    </w:p>
    <w:p w14:paraId="4563B726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круг заявителей;</w:t>
      </w:r>
    </w:p>
    <w:p w14:paraId="1D760898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требования к порядку информирования о предоставлении муниципальной услуги, в том числе:</w:t>
      </w:r>
    </w:p>
    <w:p w14:paraId="5434764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а) порядок получения информации заявителями по вопросам предоставления муниципальной услуги и услуг, которые являются необходимыми </w:t>
      </w:r>
      <w:r w:rsidRPr="00EE7D31">
        <w:rPr>
          <w:rFonts w:ascii="Arial" w:hAnsi="Arial" w:cs="Arial"/>
          <w:sz w:val="24"/>
          <w:szCs w:val="24"/>
        </w:rPr>
        <w:lastRenderedPageBreak/>
        <w:t>и обязательными для предоставления муниципальной услуги, сведений о ходе предоставления указанных услуг, в том числе на официальном сайте, а также в региональной государственной информационной системе «Региональный портал государственных и муниципальных услуг Иркутской области» (далее – Портал);</w:t>
      </w:r>
    </w:p>
    <w:p w14:paraId="7BA95694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б)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МФЦ.</w:t>
      </w:r>
    </w:p>
    <w:p w14:paraId="2A6B6A19" w14:textId="3A7224D2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10. К справочной информации, предусмотренной </w:t>
      </w:r>
      <w:proofErr w:type="spellStart"/>
      <w:r w:rsidR="00650085">
        <w:rPr>
          <w:rFonts w:ascii="Arial" w:hAnsi="Arial" w:cs="Arial"/>
          <w:sz w:val="24"/>
          <w:szCs w:val="24"/>
        </w:rPr>
        <w:t>под</w:t>
      </w:r>
      <w:r w:rsidRPr="00EE7D31">
        <w:rPr>
          <w:rFonts w:ascii="Arial" w:hAnsi="Arial" w:cs="Arial"/>
          <w:sz w:val="24"/>
          <w:szCs w:val="24"/>
        </w:rPr>
        <w:t>подпунктом</w:t>
      </w:r>
      <w:proofErr w:type="spellEnd"/>
      <w:r w:rsidRPr="00EE7D31">
        <w:rPr>
          <w:rFonts w:ascii="Arial" w:hAnsi="Arial" w:cs="Arial"/>
          <w:sz w:val="24"/>
          <w:szCs w:val="24"/>
        </w:rPr>
        <w:t xml:space="preserve"> «б» подпункта 3 пункта 9 настоящего Порядка, относится следующая информация:</w:t>
      </w:r>
    </w:p>
    <w:p w14:paraId="75D1FE2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место нахождения и графики работы местной администрации, ее структурных подразделений (должностных лиц),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МФЦ;</w:t>
      </w:r>
    </w:p>
    <w:p w14:paraId="140FD31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справочные телефоны структурных подразделений (должностных лиц) местной администрации, организаций, участвующих в предоставлении муниципальной услуги, в том числе номер телефона-автоинформатора;</w:t>
      </w:r>
    </w:p>
    <w:p w14:paraId="3E21164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адреса официального сайта, а также электронной почты и (или) формы обратной связи местной администрации, в информационно-телекоммуникационной сети «Интернет».</w:t>
      </w:r>
    </w:p>
    <w:p w14:paraId="16619417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11. Справочная информация, предусмотренная </w:t>
      </w:r>
      <w:proofErr w:type="spellStart"/>
      <w:r w:rsidRPr="00EE7D31">
        <w:rPr>
          <w:rFonts w:ascii="Arial" w:hAnsi="Arial" w:cs="Arial"/>
          <w:sz w:val="24"/>
          <w:szCs w:val="24"/>
        </w:rPr>
        <w:t>подподпунктом</w:t>
      </w:r>
      <w:proofErr w:type="spellEnd"/>
      <w:r w:rsidRPr="00EE7D31">
        <w:rPr>
          <w:rFonts w:ascii="Arial" w:hAnsi="Arial" w:cs="Arial"/>
          <w:sz w:val="24"/>
          <w:szCs w:val="24"/>
        </w:rPr>
        <w:t xml:space="preserve"> «б» подпункта 3 пункта 9 настоящего Порядка, не приводится в тексте административного регламента и подлежит обязательному размещению на официальном сайте местной администрации,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Портале, о чем указывается в тексте административного регламента. Местная администрация обеспечивает в установленном порядке размещение и актуализацию справочной информации в соответствующем разделе федерального реестра и на соответствующем официальном сайте.</w:t>
      </w:r>
    </w:p>
    <w:p w14:paraId="387B037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12. В главе, предусмотренной подпунктом 2 пункта 9 настоящего Порядка, указывается информация о том, что в случае обращения заявителя с комплексным запросом в МФЦ для обеспечения получения заявителем муниципальных услуг, указанных в комплексном запросе, действует в интересах заявителя без доверенности и направляет в местную администрацию и (или) органы, предоставляющие государственные услуги, заявления, подписанные уполномоченным работником МФЦ и скрепленные печатью МФЦ, а также сведения, документы и (или) информацию, необходимые для предоставления указанных в комплексном запросе муниципальных услуг, с приложением заверенной МФЦ копии комплексного запроса, без составления и подписания таких заявлений заявителем.</w:t>
      </w:r>
    </w:p>
    <w:p w14:paraId="624075D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Информация, предусмотренная настоящим пунктом, указывается в административном регламенте в случае, если соответствующая муниципальная услуга включена в перечень, предусмотренный пунктом 2 части 13 статьи 151 Федерального закона № 210-ФЗ.</w:t>
      </w:r>
    </w:p>
    <w:p w14:paraId="5DF4DCB8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13. Стандарт предоставления муниципальной услуги должен содержать следующие подразделы:</w:t>
      </w:r>
    </w:p>
    <w:p w14:paraId="15C45A1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наименование муниципальной услуги;</w:t>
      </w:r>
    </w:p>
    <w:p w14:paraId="28C1A0CA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2) наименование местной администрации. Если в предоставлении муниципальной услуги участвуют также федеральные органы исполнительной власти и (или) их территориальные органы, органы исполнительной власти Иркутской области, иные органы местного самоуправления, а также организации, то указываются все органы и организации, обращение в которые необходимо для </w:t>
      </w:r>
      <w:r w:rsidRPr="00EE7D31">
        <w:rPr>
          <w:rFonts w:ascii="Arial" w:hAnsi="Arial" w:cs="Arial"/>
          <w:sz w:val="24"/>
          <w:szCs w:val="24"/>
        </w:rPr>
        <w:lastRenderedPageBreak/>
        <w:t>предоставления муниципальной услуги. Также указывается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услуги, утвержденного нормативным правовым актом представительного органа муниципального образования (наименование представительного органа муниципального образования в соответствии с уставом муниципального образования);</w:t>
      </w:r>
    </w:p>
    <w:p w14:paraId="27423D33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описание результата предоставления муниципальной услуги;</w:t>
      </w:r>
    </w:p>
    <w:p w14:paraId="3332A2D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 и (или) нормативными правовыми актами Иркутской области, срок выдачи (направления) документов, являющихся результатом предоставления муниципальной услуги;</w:t>
      </w:r>
    </w:p>
    <w:p w14:paraId="389F1A9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5) нормативные правовые акты, регулирующие предоставление муниципальной услуги.</w:t>
      </w:r>
    </w:p>
    <w:p w14:paraId="4ACB8A3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сайте, в федеральном реестре и на Портале. Перечень нормативных правовых актов, регулирующих предоставление муниципальной услуги, не приводится в тексте административного регламента.</w:t>
      </w:r>
    </w:p>
    <w:p w14:paraId="7D832444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актов, регулирующих предоставление муниципальной услуги.</w:t>
      </w:r>
    </w:p>
    <w:p w14:paraId="2B134A4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Местная администрация обеспечивает размещение и актуализацию перечня нормативных правовых актов, регулирующих предоставление муниципальной услуги, на своем официальном сайте, а также в соответствующем разделе федерального реестра;</w:t>
      </w:r>
    </w:p>
    <w:p w14:paraId="1E1640B8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6)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 приложений к административному регламенту, за исключением случаев, когда формы указанных документов установлены нормативными правовыми актами Российской Федерации и (или) нормативными правовыми актами Иркутской области, а также случаев, когда законодательством Российской Федерации и (или) законодательством Иркутской области предусмотрена свободная форма подачи этих документов);</w:t>
      </w:r>
    </w:p>
    <w:p w14:paraId="56BD9707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7)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 и иных документов, подаваемых </w:t>
      </w:r>
      <w:r w:rsidRPr="00EE7D31">
        <w:rPr>
          <w:rFonts w:ascii="Arial" w:hAnsi="Arial" w:cs="Arial"/>
          <w:sz w:val="24"/>
          <w:szCs w:val="24"/>
        </w:rPr>
        <w:lastRenderedPageBreak/>
        <w:t>заявителем в связи с предоставлением муниципальной услуги, приводятся в качестве приложений к административному регламенту, за исключением случаев, когда формы указанных документов установлены нормативными правовыми актами Российской Федерации и (или) нормативными правовыми актами Иркутской области, а также случаев, когда законодательством Российской Федерации и (или) законодательством Иркутской области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муниципальной услуги;</w:t>
      </w:r>
    </w:p>
    <w:p w14:paraId="4257CC9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8) указание на запрет требовать от заявителя:</w:t>
      </w:r>
    </w:p>
    <w:p w14:paraId="3D51CAE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5E0C86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б) представления документов и информации, которые в соответствии с нормативными правовыми актами Российской Федерации, нормативными правовыми актами Иркутской области и муниципальными правовыми актами находятся в распоряжении местной администрации,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услуг, за исключением документов, указанных в части 6 статьи 7 Федерального закона № 210-ФЗ;</w:t>
      </w:r>
    </w:p>
    <w:p w14:paraId="1B7590E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в)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210-ФЗ;</w:t>
      </w:r>
    </w:p>
    <w:p w14:paraId="0845CF0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9) исчерпывающий перечень оснований для отказа в приеме документов, необходимых для предоставления муниципальной услуги;</w:t>
      </w:r>
    </w:p>
    <w:p w14:paraId="792528B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10)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административного регламента;</w:t>
      </w:r>
    </w:p>
    <w:p w14:paraId="219721F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11)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14:paraId="3DFF9AF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12) порядок, размер и основания взимания государственной пошлины или иной платы, взимаемой за предоставление муниципальной услуги. В данном подразделе указывается размер государственной пошлины или иной платы, взимаемой за предоставление муниципальной услуги, или ссылка на положение нормативного правового акта, в котором установлен размер такой пошлины или платы;</w:t>
      </w:r>
    </w:p>
    <w:p w14:paraId="11E9989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13)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 w14:paraId="49902AB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14)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услуг;</w:t>
      </w:r>
    </w:p>
    <w:p w14:paraId="3AC41928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lastRenderedPageBreak/>
        <w:t>15)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14:paraId="1005E97A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16)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</w:p>
    <w:p w14:paraId="4DDAADE8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17)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МФЦ (в том числе в полном объеме), в любом территориальном подразделении местной администрации по выбору заявителя (экстерриториальный принцип), посредством запроса о предоставлении нескольких государственных и (или) муниципальных услуг в МФЦ, предусмотренного статьей 151 Федерального закона № 210-ФЗ;</w:t>
      </w:r>
    </w:p>
    <w:p w14:paraId="594E8D26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18) 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 При определении особенностей предоставления муниципальной услуги в электронной форме указываются виды электронной подписи, которые допускаются к использованию при обращении за получением муниципальной услуги, в том числе с учетом права заявителя – физического лица использовать простую электронную подпись,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3589CBEA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14. 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МФЦ, состоят из глав, соответствующих количеству административных процедур. В начале соответствующего раздела указывается исчерпывающий перечень административных процедур (действий), содержащихся в нем.</w:t>
      </w:r>
    </w:p>
    <w:p w14:paraId="02609313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В данном разделе отдельно указывается перечень административных процедур (действий) при предоставлении муниципальной услуги в электронной форме</w:t>
      </w:r>
    </w:p>
    <w:p w14:paraId="4DF6E2D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15. Раздел, предусмотренный пунктом 14 настоящего Порядка, должен содержать в том числе:</w:t>
      </w:r>
    </w:p>
    <w:p w14:paraId="13685E7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порядок осуществления в электронной форме, в том числе с использованием Портала, административных процедур (действий) в соответствии с положениями статьи 10 Федерального закона № 210-ФЗ;</w:t>
      </w:r>
    </w:p>
    <w:p w14:paraId="25FDEE34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lastRenderedPageBreak/>
        <w:t>2) порядок исправления допущенных опечаток и ошибок в выданных в результате предоставления муниципальной услуги документах.</w:t>
      </w:r>
    </w:p>
    <w:p w14:paraId="19A7FFF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16. В разделе, предусмотренном пунктом 14 настоящего Порядка, также должно содержаться описание административных процедур (действий), выполняемых МФЦ при предоставлении муниципальной услуги в полном объеме и при предоставлении муниципальной услуги посредством комплексного запроса, а также порядок досудебного (внесудебного) обжалования решений и действий (бездействия) МФЦ и их работников.</w:t>
      </w:r>
    </w:p>
    <w:p w14:paraId="5D1417C6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Описание административных процедур (действий), выполняемых МФЦ, в разделе, касающемся особенностей выполнения административных процедур (действий) в МФЦ, обязательно в отношении муниципальных услуг, включенных в перечни муниципальных услуг в соответствии с подпунктом 3 части 6 статьи 15 Федерального закона № 210-ФЗ.</w:t>
      </w:r>
    </w:p>
    <w:p w14:paraId="66E0EDB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17. В разделе, предусмотренном пунктом 14 настоящего Порядка, описывается в том числе порядок выполнения МФЦ следующих административных процедур (действий):</w:t>
      </w:r>
    </w:p>
    <w:p w14:paraId="5E0D00D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14:paraId="33E707A3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14:paraId="411CBA87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формирование и направление МФЦ межведомственного запроса местную администрацию, в иные органы государственной власти, органы местного самоуправления и организации, участвующие в предоставлении муниципальной услуги;</w:t>
      </w:r>
    </w:p>
    <w:p w14:paraId="062C9D5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местной администрацией, а также выдача документов, включая составление на бумажном носителе и заверение выписок из информационных систем местной администрации;</w:t>
      </w:r>
    </w:p>
    <w:p w14:paraId="789DEE3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5)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местной администрацией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14:paraId="5DC7E634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18. Описание каждой административной процедуры предусматривает:</w:t>
      </w:r>
    </w:p>
    <w:p w14:paraId="58D74469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основания для начала административной процедуры;</w:t>
      </w:r>
    </w:p>
    <w:p w14:paraId="5568631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14:paraId="20AE0EE6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3) сведения о должностном лице, муниципальном служащем местной администрации, работнике МФЦ, работнике организаций, предусмотренных частью 11 статьи 16 Федерального закона № 210-ФЗ, ответственном за выполнение </w:t>
      </w:r>
      <w:r w:rsidRPr="00EE7D31">
        <w:rPr>
          <w:rFonts w:ascii="Arial" w:hAnsi="Arial" w:cs="Arial"/>
          <w:sz w:val="24"/>
          <w:szCs w:val="24"/>
        </w:rPr>
        <w:lastRenderedPageBreak/>
        <w:t>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административного регламента;</w:t>
      </w:r>
    </w:p>
    <w:p w14:paraId="507E411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критерии принятия решений;</w:t>
      </w:r>
    </w:p>
    <w:p w14:paraId="16948174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5)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14:paraId="5A36EE0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6)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14:paraId="085710F6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19. Раздел, касающийся форм контроля за предоставлением муниципальной услуги, состоит из следующих подразделов:</w:t>
      </w:r>
    </w:p>
    <w:p w14:paraId="0F32759A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14:paraId="1DD64C5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14:paraId="413AA22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ответственность должностных лиц местной администрации за решения и действия (бездействие), принимаемые (осуществляемые) ими в ходе предоставления муниципальной услуги;</w:t>
      </w:r>
    </w:p>
    <w:p w14:paraId="016CA7F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14:paraId="40755041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20.  Раздел, касающийся досудебного (внесудебного) порядка обжалования решений и действий (бездействия) местной администрации, МФЦ, организаций, указанных в части 11 статьи 16 Федерального закона № 210-ФЗ (в случае наличия возможности предоставления муниципальной услуги в МФЦ), а также их должностных лиц, муниципальных служащих, работников, состоит из следующих глав:</w:t>
      </w:r>
    </w:p>
    <w:p w14:paraId="6F94A20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жалоба);</w:t>
      </w:r>
    </w:p>
    <w:p w14:paraId="3419F397" w14:textId="254F0EFA" w:rsidR="00EE7D31" w:rsidRPr="00EE7D31" w:rsidRDefault="00274AA8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EE7D31" w:rsidRPr="00EE7D31">
        <w:rPr>
          <w:rFonts w:ascii="Arial" w:hAnsi="Arial" w:cs="Arial"/>
          <w:sz w:val="24"/>
          <w:szCs w:val="24"/>
        </w:rPr>
        <w:t>органы местного самоуправления, МФЦ, органы государственной власти (органы местного самоуправления), являющиеся учредителем МФЦ, организации, указанные в части 11 статьи 16 Федерального закона № 210-ФЗ (в случае наличия возможности предоставления муниципальной услуги в МФЦ), а также их должностные лица, муниципальные служащие, работники, уполномоченные на рассмотрение жалобы, которым может быть направлена жалоба заявителя в досудебном (внесудебном) порядке;</w:t>
      </w:r>
    </w:p>
    <w:p w14:paraId="62A2AF1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способы информирования заявителей о порядке подачи и рассмотрения жалобы, в том числе с использованием Портала;</w:t>
      </w:r>
    </w:p>
    <w:p w14:paraId="1624BB69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перечень нормативных правовых актов, регулирующих порядок досудебного (внесудебного) обжалования решений и действий (бездействия) местной администрации, МФЦ, организаций, указанных в части 11 статьи 16 Федерального закона № 210-ФЗ (в случае наличия возможности предоставления муниципальной услуги в МФЦ), а также их должностных лиц, муниципальных служащих, работников.</w:t>
      </w:r>
    </w:p>
    <w:p w14:paraId="1A3676C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lastRenderedPageBreak/>
        <w:t>21. Информация, указанная в разделе, предусмотренном пунктом 20 настоящего Порядка, подлежит обязательному размещению на Портале, о чем указывается в тексте административного регламента. Местная администрация обеспечивает в установленном порядке размещение и актуализацию сведений в соответствующем разделе федерального реестра.</w:t>
      </w:r>
    </w:p>
    <w:p w14:paraId="367661C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22. В случае если в соответствии с Федеральным законом № 210-ФЗ установлен иной порядок (процедура) подачи и рассмотрения жалоб, в разделе, предусмотренном пунктом 20 настоящего Порядка, должны содержаться следующие подразделы:</w:t>
      </w:r>
    </w:p>
    <w:p w14:paraId="76926B81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информация для заявителя о его праве подать жалобу;</w:t>
      </w:r>
    </w:p>
    <w:p w14:paraId="6A332DF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предмет жалобы;</w:t>
      </w:r>
    </w:p>
    <w:p w14:paraId="48786C79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органы местного самоуправления, органы государственной власти, организации, должностные лица, которым может быть направлена жалоба;</w:t>
      </w:r>
    </w:p>
    <w:p w14:paraId="4EE639D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4) порядок подачи и рассмотрения жалобы;</w:t>
      </w:r>
    </w:p>
    <w:p w14:paraId="7144FB49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5) сроки рассмотрения жалобы;</w:t>
      </w:r>
    </w:p>
    <w:p w14:paraId="7E692317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6) результат рассмотрения жалобы;</w:t>
      </w:r>
    </w:p>
    <w:p w14:paraId="2274281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7) порядок информирования заявителя о результатах рассмотрения жалобы;</w:t>
      </w:r>
    </w:p>
    <w:p w14:paraId="5D31A748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8) порядок обжалования решения по жалобе;</w:t>
      </w:r>
    </w:p>
    <w:p w14:paraId="54EB5B3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9) право заявителя на получение информации и документов, необходимых для обоснования и рассмотрения жалобы;</w:t>
      </w:r>
    </w:p>
    <w:p w14:paraId="6416E93A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10) способы информирования заявителей о порядке подачи и рассмотрения жалобы.</w:t>
      </w:r>
    </w:p>
    <w:p w14:paraId="5DFE4244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7E410FA1" w14:textId="77777777" w:rsidR="00EE7D31" w:rsidRPr="00EE7D31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Глава 3. Проведение экспертизы проектов административных</w:t>
      </w:r>
    </w:p>
    <w:p w14:paraId="21018708" w14:textId="77777777" w:rsidR="00EE7D31" w:rsidRPr="00EE7D31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регламентов, проектов изменений в административные регламенты,</w:t>
      </w:r>
    </w:p>
    <w:p w14:paraId="52A5F4FA" w14:textId="77777777" w:rsidR="00EE7D31" w:rsidRPr="00EE7D31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проектов актов об отмене административных регламентов</w:t>
      </w:r>
    </w:p>
    <w:p w14:paraId="43B40811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6CA6479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23. Проекты административных регламентов, проекты изменений в административные регламенты, проекты актов об отмене административных регламентов подлежат независимой экспертизе и экспертизе, проводимой органом местного самоуправления, уполномоченным на проведение экспертизы административных регламентов (далее – экспертиза, проводимая уполномоченным органом).</w:t>
      </w:r>
    </w:p>
    <w:p w14:paraId="42148C3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24. Независимая экспертиза проекта административного регламента, проекта изменений в административный регламент, проекта акта об отмене административного регламента (далее – независимая экспертиза) может проводиться физическими и юридическими лицами в инициативном порядке. Независимая экспертиза не может проводиться физическими и юридическими лицами, принимавшими участие в разработке проекта административного регламента, а также организациями, находящимися в ведении местной администрации.</w:t>
      </w:r>
    </w:p>
    <w:p w14:paraId="29552F6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Предметом независимой экспертизы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14:paraId="4408F03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25. Местная администрация размещает проекты административных регламентов, проекты изменений в административные регламенты, проекты актов об отмене административных регламентов и пояснительные записки к ним на официальном сайте.</w:t>
      </w:r>
    </w:p>
    <w:p w14:paraId="25F5423B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26. Срок, отведенный для проведения независимой экспертизы, указывается при размещении проекта административного регламента, проекта изменений в административный регламент, проекта акта об отмене административного </w:t>
      </w:r>
      <w:r w:rsidRPr="00EE7D31">
        <w:rPr>
          <w:rFonts w:ascii="Arial" w:hAnsi="Arial" w:cs="Arial"/>
          <w:sz w:val="24"/>
          <w:szCs w:val="24"/>
        </w:rPr>
        <w:lastRenderedPageBreak/>
        <w:t>регламента на официальном сайте и не может быть менее 15 рабочих дней со дня размещения указанных проектов на официальном сайте.</w:t>
      </w:r>
    </w:p>
    <w:p w14:paraId="4CFAA4C1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В случае, когда проведение оценки регулирующего воздействия проекта административного регламента является обязательным либо когда в установленном порядке принято решение о необходимости ее проведения, независимая экспертиза проводится одновременно с оценкой регулирующего воздействия.</w:t>
      </w:r>
    </w:p>
    <w:p w14:paraId="468F595A" w14:textId="0CC10993" w:rsidR="00EE7D31" w:rsidRPr="00EE7D31" w:rsidRDefault="00274AA8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 </w:t>
      </w:r>
      <w:bookmarkStart w:id="0" w:name="_GoBack"/>
      <w:bookmarkEnd w:id="0"/>
      <w:r w:rsidR="00EE7D31" w:rsidRPr="00EE7D31">
        <w:rPr>
          <w:rFonts w:ascii="Arial" w:hAnsi="Arial" w:cs="Arial"/>
          <w:sz w:val="24"/>
          <w:szCs w:val="24"/>
        </w:rPr>
        <w:t>По результатам независимой экспертизы составляется заключение, которое направляется в местную администрацию. Местная администрация обязана рассмотреть все поступившие заключения независимой экспертизы и принять решение по результатам каждой такой экспертизы.</w:t>
      </w:r>
    </w:p>
    <w:p w14:paraId="0463B85A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Непоступление заключения независимой экспертизы в местную администрацию в срок, отведенный для проведения независимой экспертизы, не является препятствием для проведения экспертизы, проводимой уполномоченным органом, и последующего утверждения административного регламента.</w:t>
      </w:r>
    </w:p>
    <w:p w14:paraId="00A4025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28. Экспертиза, проводимая уполномоченным органом, осуществляется должностным лицом местной администрации, уполномоченным на проведение экспертизы административных регламентов (далее – должностное лицо).</w:t>
      </w:r>
    </w:p>
    <w:p w14:paraId="2EFA1BB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29. Предметом экспертизы, проводимой должностным лицом, является оценка соответствия проекта административного регламента требованиям, предъявляемым Федеральным законом № 210-ФЗ и принятыми в соответствии с ним нормативными правовыми актами, оценка учета результатов независимой экспертизы, а также наличия и актуальности сведений о соответствующей муниципальной услуге. В том числе проверяется:</w:t>
      </w:r>
    </w:p>
    <w:p w14:paraId="4C072FF3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1) соответствие структуры и содержания проекта административного регламента, а также проекта изменений в административный регламент, в том числе стандарта предоставления муниципальной услуги, требованиям, предъявляемым к ним Федеральным законом № 210-ФЗ, и принятыми в соответствии с ним нормативными правовыми актами;</w:t>
      </w:r>
    </w:p>
    <w:p w14:paraId="4AC7602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2) полнота описания в проекте административного регламента, а также проекта изменений в административный регламент порядка и условий предоставления муниципальной услуги, установленных законодательством Российской Федерации и (или) законодательством Иркутской области;</w:t>
      </w:r>
    </w:p>
    <w:p w14:paraId="5DC04BF3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3) оптимизация порядка предоставления муниципальной услуги, в том числе:</w:t>
      </w:r>
    </w:p>
    <w:p w14:paraId="352E8152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а) упорядочение административных процедур (действий);</w:t>
      </w:r>
    </w:p>
    <w:p w14:paraId="5423EAA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б) устранение избыточных административных процедур (действий);</w:t>
      </w:r>
    </w:p>
    <w:p w14:paraId="00EEB80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в)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услуги;</w:t>
      </w:r>
    </w:p>
    <w:p w14:paraId="6117B651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г) предоставление муниципальной услуги в электронной форме;</w:t>
      </w:r>
    </w:p>
    <w:p w14:paraId="65BA3B5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д) особенности выполнения административных процедур (действий) в МФЦ.</w:t>
      </w:r>
    </w:p>
    <w:p w14:paraId="3483257D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30. Экспертиза, проводимая должностным лицом, осуществляется после проведения независимой экспертизы, а если независимая экспертиза проводилась одновременно с проведением оценки регулирующего воздействия, – после составления сводного отчета об оценке регулирующего воздействия.</w:t>
      </w:r>
    </w:p>
    <w:p w14:paraId="2641FEAF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31. При проведении экспертизы, проводимой должностным лицом, в пояснительной записке к проекту административного регламента, проекту изменений в административный регламент, проекту акта об отмене административного регламента приводятся информация об основных предполагаемых улучшениях предоставления муниципальной услуги, сведения об учете рекомендаций независимой экспертизы, предложений заинтересованных </w:t>
      </w:r>
      <w:r w:rsidRPr="00EE7D31">
        <w:rPr>
          <w:rFonts w:ascii="Arial" w:hAnsi="Arial" w:cs="Arial"/>
          <w:sz w:val="24"/>
          <w:szCs w:val="24"/>
        </w:rPr>
        <w:lastRenderedPageBreak/>
        <w:t>организаций и граждан, а также результаты проведенной оценки регулирующего воздействия (в случае ее проведения).</w:t>
      </w:r>
    </w:p>
    <w:p w14:paraId="4CD443F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32. В случае если в процессе разработки проекта административного регламента, проекта изменений в административный регламент выявляется возможность оптимизации (повышения качества) предоставления муниципальной услуги при условии соответствующих изменений иных нормативных правовых актов, регулирующих порядок предоставления соответствующей муниципальной услуги, проект административного регламента либо проект изменений в административный регламент направляется на экспертизу должностному лицу с приложением проектов иных нормативных правовых актов, регулирующих порядок предоставления соответствующей муниципальной услуги.</w:t>
      </w:r>
    </w:p>
    <w:p w14:paraId="0640EE2C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33. Заключение на проект административного регламента, проект изменений в административный регламент, проекта акта об отмене административного регламента представляется должностным лицом в срок не более 30 рабочих дней со дня его получения.</w:t>
      </w:r>
    </w:p>
    <w:p w14:paraId="03FDB660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34. Проект административного регламента, проект изменений в административный регламент, проект акта об отмене административного регламента возвращаются без экспертизы должностным лицом в случае, если нарушен порядок представления указанных проектов на экспертизу, а также в случае отсутствия сведений о соответствующей муниципальной услуге.</w:t>
      </w:r>
    </w:p>
    <w:p w14:paraId="374A30AE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В случае возвращения проекта административного регламента, проекта изменений в административный регламент, проекта акта об отмене административного регламента без экспертизы нарушения должны быть устранены, а соответствующий проект административного регламента, проект изменений в административный регламент, проект акта об отмене административного регламента повторно представлен на экспертизу должностному лицу.</w:t>
      </w:r>
    </w:p>
    <w:p w14:paraId="343A58B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35. При наличии в заключении должностного лица замечаний и предложений на проект административного регламента, проект изменений в административный регламент, проект акта об отмене административного регламента местная администрация обеспечивает учет таких замечаний и предложений, а при наличии разногласий – рассмотрение таких разногласий в установленном порядке.</w:t>
      </w:r>
    </w:p>
    <w:p w14:paraId="3D69D4E5" w14:textId="77777777" w:rsidR="00EE7D31" w:rsidRPr="00EE7D31" w:rsidRDefault="00EE7D31" w:rsidP="00EE7D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36. Повторное направление доработанного проекта административного регламента, проекта изменений в административный регламент, проекта акта об отмене административного регламента должностному лицу на заключение не требуется.</w:t>
      </w:r>
    </w:p>
    <w:p w14:paraId="2019376D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02700919" w14:textId="77777777" w:rsidR="00EE7D31" w:rsidRPr="00EE7D31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Глава 4. Порядок утверждения и вступления в силу</w:t>
      </w:r>
    </w:p>
    <w:p w14:paraId="1F19B5E9" w14:textId="77777777" w:rsidR="00EE7D31" w:rsidRPr="00EE7D31" w:rsidRDefault="00EE7D31" w:rsidP="00EE7D3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административных регламентов, изменений в административные регламенты, актов об отмене административных регламентов</w:t>
      </w:r>
    </w:p>
    <w:p w14:paraId="38647D78" w14:textId="77777777" w:rsidR="00EE7D31" w:rsidRPr="00EE7D31" w:rsidRDefault="00EE7D31" w:rsidP="00EE7D3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022E3C90" w14:textId="77777777" w:rsidR="00EE7D31" w:rsidRPr="00EE7D31" w:rsidRDefault="00EE7D31" w:rsidP="00A52B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37. Административный регламент, правовые акты о внесении изменений в административный регламент, об отмене административного регламента утверждаются в форме постановления местной администрации.</w:t>
      </w:r>
    </w:p>
    <w:p w14:paraId="42D61D3B" w14:textId="77777777" w:rsidR="00EE7D31" w:rsidRPr="00EE7D31" w:rsidRDefault="00EE7D31" w:rsidP="00A52B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>38. Постановление местной администрации об утверждении административного регламента, о внесении изменений в административный регламент, об отмене административного регламента подлежит официальному опубликованию (обнародованию).</w:t>
      </w:r>
    </w:p>
    <w:p w14:paraId="2B2C2DC3" w14:textId="77777777" w:rsidR="00EE7D31" w:rsidRPr="00EE7D31" w:rsidRDefault="00EE7D31" w:rsidP="00A52B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39. Постановление местной администрации об утверждении административного регламента, о внесении изменений в административный регламент, об отмене административного регламента вступает в силу в срок, </w:t>
      </w:r>
      <w:r w:rsidRPr="00EE7D31">
        <w:rPr>
          <w:rFonts w:ascii="Arial" w:hAnsi="Arial" w:cs="Arial"/>
          <w:sz w:val="24"/>
          <w:szCs w:val="24"/>
        </w:rPr>
        <w:lastRenderedPageBreak/>
        <w:t>предусмотренный этим постановлением, но не ранее чем через десять календарных дней после официального опубликования (обнародования).</w:t>
      </w:r>
    </w:p>
    <w:p w14:paraId="58E46DB3" w14:textId="127C180A" w:rsidR="00266796" w:rsidRPr="00EE7D31" w:rsidRDefault="00EE7D31" w:rsidP="00A52BA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E7D31">
        <w:rPr>
          <w:rFonts w:ascii="Arial" w:hAnsi="Arial" w:cs="Arial"/>
          <w:sz w:val="24"/>
          <w:szCs w:val="24"/>
        </w:rPr>
        <w:t xml:space="preserve">40. В случае если в процессе разработки проекта административного регламента выявлена возможность оптимизации (повышения качества) предоставления муниципальной услуги при условии внесения соответствующих изменений в муниципальные правовые акты </w:t>
      </w:r>
      <w:r w:rsidR="00356D86">
        <w:rPr>
          <w:rFonts w:ascii="Arial" w:hAnsi="Arial" w:cs="Arial"/>
          <w:sz w:val="24"/>
          <w:szCs w:val="24"/>
        </w:rPr>
        <w:t>Заславского</w:t>
      </w:r>
      <w:r w:rsidRPr="00EE7D31">
        <w:rPr>
          <w:rFonts w:ascii="Arial" w:hAnsi="Arial" w:cs="Arial"/>
          <w:sz w:val="24"/>
          <w:szCs w:val="24"/>
        </w:rPr>
        <w:t xml:space="preserve"> муниципального образования, постановление местной администрации об утверждении административного регламента вступает в силу не ранее вступления в силу указанных изменений в муниципальные правовые акты </w:t>
      </w:r>
      <w:r w:rsidR="00356D86">
        <w:rPr>
          <w:rFonts w:ascii="Arial" w:hAnsi="Arial" w:cs="Arial"/>
          <w:sz w:val="24"/>
          <w:szCs w:val="24"/>
        </w:rPr>
        <w:t>Заславского</w:t>
      </w:r>
      <w:r w:rsidRPr="00EE7D31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sectPr w:rsidR="00266796" w:rsidRPr="00EE7D31" w:rsidSect="00274AA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9CC1E" w14:textId="77777777" w:rsidR="00C60555" w:rsidRDefault="00C60555" w:rsidP="00274AA8">
      <w:pPr>
        <w:spacing w:after="0" w:line="240" w:lineRule="auto"/>
      </w:pPr>
      <w:r>
        <w:separator/>
      </w:r>
    </w:p>
  </w:endnote>
  <w:endnote w:type="continuationSeparator" w:id="0">
    <w:p w14:paraId="2C3B56C4" w14:textId="77777777" w:rsidR="00C60555" w:rsidRDefault="00C60555" w:rsidP="0027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4BBE3" w14:textId="77777777" w:rsidR="00C60555" w:rsidRDefault="00C60555" w:rsidP="00274AA8">
      <w:pPr>
        <w:spacing w:after="0" w:line="240" w:lineRule="auto"/>
      </w:pPr>
      <w:r>
        <w:separator/>
      </w:r>
    </w:p>
  </w:footnote>
  <w:footnote w:type="continuationSeparator" w:id="0">
    <w:p w14:paraId="62DF5215" w14:textId="77777777" w:rsidR="00C60555" w:rsidRDefault="00C60555" w:rsidP="00274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19"/>
    <w:rsid w:val="00093925"/>
    <w:rsid w:val="00266796"/>
    <w:rsid w:val="00274AA8"/>
    <w:rsid w:val="002B026B"/>
    <w:rsid w:val="00356D86"/>
    <w:rsid w:val="003D0271"/>
    <w:rsid w:val="00650085"/>
    <w:rsid w:val="00772186"/>
    <w:rsid w:val="00941367"/>
    <w:rsid w:val="00A52BAB"/>
    <w:rsid w:val="00C60555"/>
    <w:rsid w:val="00E552A6"/>
    <w:rsid w:val="00EE7D31"/>
    <w:rsid w:val="00F4477B"/>
    <w:rsid w:val="00F9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BB98B"/>
  <w15:chartTrackingRefBased/>
  <w15:docId w15:val="{55540288-3A5D-474C-93E3-531EB1F2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2BA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413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7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4AA8"/>
  </w:style>
  <w:style w:type="paragraph" w:styleId="a8">
    <w:name w:val="footer"/>
    <w:basedOn w:val="a"/>
    <w:link w:val="a9"/>
    <w:uiPriority w:val="99"/>
    <w:unhideWhenUsed/>
    <w:rsid w:val="0027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4AA8"/>
  </w:style>
  <w:style w:type="paragraph" w:styleId="aa">
    <w:name w:val="No Spacing"/>
    <w:uiPriority w:val="1"/>
    <w:qFormat/>
    <w:rsid w:val="00274A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5571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2022-07-13T01:34:00Z</cp:lastPrinted>
  <dcterms:created xsi:type="dcterms:W3CDTF">2022-07-13T01:35:00Z</dcterms:created>
  <dcterms:modified xsi:type="dcterms:W3CDTF">2022-10-31T08:33:00Z</dcterms:modified>
</cp:coreProperties>
</file>